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2011"/>
        <w:tblW w:w="10291" w:type="dxa"/>
        <w:tblLook w:val="04A0" w:firstRow="1" w:lastRow="0" w:firstColumn="1" w:lastColumn="0" w:noHBand="0" w:noVBand="1"/>
      </w:tblPr>
      <w:tblGrid>
        <w:gridCol w:w="5303"/>
        <w:gridCol w:w="4988"/>
      </w:tblGrid>
      <w:tr w:rsidR="007945F7" w:rsidTr="007945F7">
        <w:trPr>
          <w:trHeight w:val="329"/>
        </w:trPr>
        <w:tc>
          <w:tcPr>
            <w:tcW w:w="5303" w:type="dxa"/>
            <w:vAlign w:val="center"/>
          </w:tcPr>
          <w:p w:rsidR="007945F7" w:rsidRDefault="007945F7" w:rsidP="007945F7">
            <w:pPr>
              <w:rPr>
                <w:szCs w:val="18"/>
              </w:rPr>
            </w:pPr>
            <w:r w:rsidRPr="004A5D9A">
              <w:rPr>
                <w:sz w:val="24"/>
                <w:szCs w:val="24"/>
              </w:rPr>
              <w:t>Yönetim Temsilcisi ( Başhekim Yardımcısı)</w:t>
            </w:r>
          </w:p>
        </w:tc>
        <w:tc>
          <w:tcPr>
            <w:tcW w:w="4988" w:type="dxa"/>
            <w:vAlign w:val="center"/>
          </w:tcPr>
          <w:p w:rsidR="007945F7" w:rsidRDefault="007945F7" w:rsidP="007945F7">
            <w:pPr>
              <w:rPr>
                <w:szCs w:val="18"/>
              </w:rPr>
            </w:pPr>
            <w:r>
              <w:rPr>
                <w:szCs w:val="18"/>
              </w:rPr>
              <w:t>Dr. Mustafa Demirci</w:t>
            </w:r>
          </w:p>
        </w:tc>
      </w:tr>
      <w:tr w:rsidR="007945F7" w:rsidTr="007945F7">
        <w:trPr>
          <w:trHeight w:val="611"/>
        </w:trPr>
        <w:tc>
          <w:tcPr>
            <w:tcW w:w="5303" w:type="dxa"/>
            <w:vAlign w:val="center"/>
          </w:tcPr>
          <w:p w:rsidR="007945F7" w:rsidRPr="003534A6" w:rsidRDefault="007945F7" w:rsidP="007945F7">
            <w:pPr>
              <w:pStyle w:val="GvdeMetni"/>
              <w:tabs>
                <w:tab w:val="left" w:pos="1260"/>
              </w:tabs>
              <w:rPr>
                <w:sz w:val="24"/>
                <w:szCs w:val="24"/>
              </w:rPr>
            </w:pPr>
            <w:r w:rsidRPr="003534A6">
              <w:rPr>
                <w:sz w:val="24"/>
                <w:szCs w:val="24"/>
              </w:rPr>
              <w:t>İdari Mali Hizmetler Müdürü</w:t>
            </w:r>
          </w:p>
        </w:tc>
        <w:tc>
          <w:tcPr>
            <w:tcW w:w="4988" w:type="dxa"/>
            <w:vAlign w:val="center"/>
          </w:tcPr>
          <w:p w:rsidR="007945F7" w:rsidRDefault="007945F7" w:rsidP="007945F7">
            <w:pPr>
              <w:rPr>
                <w:szCs w:val="18"/>
              </w:rPr>
            </w:pPr>
            <w:r>
              <w:rPr>
                <w:szCs w:val="18"/>
              </w:rPr>
              <w:t>Nizamettin GÜNDÜZ</w:t>
            </w:r>
          </w:p>
        </w:tc>
      </w:tr>
      <w:tr w:rsidR="007945F7" w:rsidTr="007945F7">
        <w:trPr>
          <w:trHeight w:val="576"/>
        </w:trPr>
        <w:tc>
          <w:tcPr>
            <w:tcW w:w="5303" w:type="dxa"/>
            <w:vAlign w:val="center"/>
          </w:tcPr>
          <w:p w:rsidR="007945F7" w:rsidRPr="003534A6" w:rsidRDefault="007945F7" w:rsidP="007945F7">
            <w:pPr>
              <w:pStyle w:val="GvdeMetni"/>
              <w:tabs>
                <w:tab w:val="left" w:pos="1260"/>
              </w:tabs>
              <w:rPr>
                <w:sz w:val="24"/>
                <w:szCs w:val="24"/>
              </w:rPr>
            </w:pPr>
            <w:r w:rsidRPr="003534A6">
              <w:rPr>
                <w:sz w:val="24"/>
                <w:szCs w:val="24"/>
              </w:rPr>
              <w:t>Genel Cerrahi Uzmanı</w:t>
            </w:r>
          </w:p>
        </w:tc>
        <w:tc>
          <w:tcPr>
            <w:tcW w:w="4988" w:type="dxa"/>
            <w:vAlign w:val="center"/>
          </w:tcPr>
          <w:p w:rsidR="007945F7" w:rsidRDefault="007945F7" w:rsidP="007945F7">
            <w:pPr>
              <w:rPr>
                <w:szCs w:val="18"/>
              </w:rPr>
            </w:pPr>
            <w:r>
              <w:rPr>
                <w:szCs w:val="18"/>
              </w:rPr>
              <w:t>Yücel Recep KUNDURACI</w:t>
            </w:r>
          </w:p>
        </w:tc>
      </w:tr>
      <w:tr w:rsidR="007945F7" w:rsidTr="007945F7">
        <w:trPr>
          <w:trHeight w:val="576"/>
        </w:trPr>
        <w:tc>
          <w:tcPr>
            <w:tcW w:w="5303" w:type="dxa"/>
            <w:vAlign w:val="center"/>
          </w:tcPr>
          <w:p w:rsidR="007945F7" w:rsidRPr="003534A6" w:rsidRDefault="007945F7" w:rsidP="007945F7">
            <w:pPr>
              <w:pStyle w:val="GvdeMetni"/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Enfeksiyon hastalıkları ve Klinik Mikrobiyoloji Uzmanı</w:t>
            </w:r>
          </w:p>
        </w:tc>
        <w:tc>
          <w:tcPr>
            <w:tcW w:w="4988" w:type="dxa"/>
            <w:vAlign w:val="center"/>
          </w:tcPr>
          <w:p w:rsidR="007945F7" w:rsidRDefault="007945F7" w:rsidP="007945F7">
            <w:pPr>
              <w:rPr>
                <w:szCs w:val="18"/>
              </w:rPr>
            </w:pPr>
            <w:r>
              <w:rPr>
                <w:szCs w:val="18"/>
              </w:rPr>
              <w:t>Utku KAVRUK</w:t>
            </w:r>
          </w:p>
        </w:tc>
      </w:tr>
      <w:tr w:rsidR="007945F7" w:rsidTr="007945F7">
        <w:trPr>
          <w:trHeight w:val="351"/>
        </w:trPr>
        <w:tc>
          <w:tcPr>
            <w:tcW w:w="5303" w:type="dxa"/>
            <w:vAlign w:val="center"/>
          </w:tcPr>
          <w:p w:rsidR="007945F7" w:rsidRPr="003534A6" w:rsidRDefault="007945F7" w:rsidP="007945F7">
            <w:pPr>
              <w:pStyle w:val="GvdeMetni"/>
              <w:tabs>
                <w:tab w:val="left" w:pos="1260"/>
              </w:tabs>
              <w:rPr>
                <w:sz w:val="24"/>
                <w:szCs w:val="24"/>
              </w:rPr>
            </w:pPr>
            <w:r w:rsidRPr="003534A6">
              <w:rPr>
                <w:sz w:val="24"/>
                <w:szCs w:val="24"/>
              </w:rPr>
              <w:t>Çocuk Hastalıkları Uzmanı</w:t>
            </w:r>
          </w:p>
        </w:tc>
        <w:tc>
          <w:tcPr>
            <w:tcW w:w="4988" w:type="dxa"/>
            <w:vAlign w:val="center"/>
          </w:tcPr>
          <w:p w:rsidR="007945F7" w:rsidRDefault="007945F7" w:rsidP="007945F7">
            <w:pPr>
              <w:rPr>
                <w:szCs w:val="18"/>
              </w:rPr>
            </w:pPr>
            <w:r>
              <w:rPr>
                <w:szCs w:val="18"/>
              </w:rPr>
              <w:t>Mustafa GÜLOĞLU</w:t>
            </w:r>
          </w:p>
        </w:tc>
      </w:tr>
      <w:tr w:rsidR="007945F7" w:rsidTr="007945F7">
        <w:trPr>
          <w:trHeight w:val="405"/>
        </w:trPr>
        <w:tc>
          <w:tcPr>
            <w:tcW w:w="5303" w:type="dxa"/>
            <w:vAlign w:val="center"/>
          </w:tcPr>
          <w:p w:rsidR="007945F7" w:rsidRPr="003534A6" w:rsidRDefault="007945F7" w:rsidP="007945F7">
            <w:pPr>
              <w:pStyle w:val="GvdeMetni"/>
              <w:tabs>
                <w:tab w:val="left" w:pos="1260"/>
              </w:tabs>
              <w:rPr>
                <w:sz w:val="24"/>
                <w:szCs w:val="24"/>
              </w:rPr>
            </w:pPr>
            <w:r w:rsidRPr="003534A6">
              <w:rPr>
                <w:sz w:val="24"/>
                <w:szCs w:val="24"/>
              </w:rPr>
              <w:t>İç Hastalıkları Uzmanı</w:t>
            </w:r>
          </w:p>
        </w:tc>
        <w:tc>
          <w:tcPr>
            <w:tcW w:w="4988" w:type="dxa"/>
            <w:vAlign w:val="center"/>
          </w:tcPr>
          <w:p w:rsidR="007945F7" w:rsidRDefault="007945F7" w:rsidP="007945F7">
            <w:pPr>
              <w:rPr>
                <w:szCs w:val="18"/>
              </w:rPr>
            </w:pPr>
            <w:r>
              <w:rPr>
                <w:szCs w:val="18"/>
              </w:rPr>
              <w:t>Erol CAFER</w:t>
            </w:r>
          </w:p>
        </w:tc>
      </w:tr>
      <w:tr w:rsidR="007945F7" w:rsidTr="007945F7">
        <w:trPr>
          <w:trHeight w:val="376"/>
        </w:trPr>
        <w:tc>
          <w:tcPr>
            <w:tcW w:w="5303" w:type="dxa"/>
            <w:vAlign w:val="center"/>
          </w:tcPr>
          <w:p w:rsidR="007945F7" w:rsidRPr="003534A6" w:rsidRDefault="007945F7" w:rsidP="007945F7">
            <w:pPr>
              <w:pStyle w:val="GvdeMetni"/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Hemşirelik</w:t>
            </w:r>
            <w:r w:rsidRPr="003534A6">
              <w:rPr>
                <w:sz w:val="24"/>
                <w:szCs w:val="24"/>
              </w:rPr>
              <w:t xml:space="preserve"> Hizmetler </w:t>
            </w:r>
            <w:r>
              <w:rPr>
                <w:sz w:val="24"/>
                <w:szCs w:val="24"/>
              </w:rPr>
              <w:t>Bir Temsilci</w:t>
            </w:r>
          </w:p>
        </w:tc>
        <w:tc>
          <w:tcPr>
            <w:tcW w:w="4988" w:type="dxa"/>
            <w:vAlign w:val="center"/>
          </w:tcPr>
          <w:p w:rsidR="007945F7" w:rsidRDefault="00EE4E31" w:rsidP="007945F7">
            <w:pPr>
              <w:rPr>
                <w:szCs w:val="18"/>
              </w:rPr>
            </w:pPr>
            <w:r>
              <w:rPr>
                <w:szCs w:val="18"/>
              </w:rPr>
              <w:t>Ayşe KARA</w:t>
            </w:r>
          </w:p>
        </w:tc>
      </w:tr>
      <w:tr w:rsidR="007945F7" w:rsidTr="007945F7">
        <w:trPr>
          <w:trHeight w:val="376"/>
        </w:trPr>
        <w:tc>
          <w:tcPr>
            <w:tcW w:w="5303" w:type="dxa"/>
            <w:vAlign w:val="center"/>
          </w:tcPr>
          <w:p w:rsidR="007945F7" w:rsidRPr="003534A6" w:rsidRDefault="007945F7" w:rsidP="007945F7">
            <w:pPr>
              <w:pStyle w:val="GvdeMetni"/>
              <w:tabs>
                <w:tab w:val="left" w:pos="1260"/>
              </w:tabs>
              <w:rPr>
                <w:sz w:val="24"/>
                <w:szCs w:val="24"/>
              </w:rPr>
            </w:pPr>
            <w:r w:rsidRPr="003534A6">
              <w:rPr>
                <w:sz w:val="24"/>
                <w:szCs w:val="24"/>
              </w:rPr>
              <w:t xml:space="preserve">Eczane </w:t>
            </w:r>
            <w:r>
              <w:rPr>
                <w:sz w:val="24"/>
                <w:szCs w:val="24"/>
              </w:rPr>
              <w:t xml:space="preserve">Birim </w:t>
            </w:r>
            <w:r w:rsidRPr="003534A6">
              <w:rPr>
                <w:sz w:val="24"/>
                <w:szCs w:val="24"/>
              </w:rPr>
              <w:t>Sorumlusu</w:t>
            </w:r>
          </w:p>
        </w:tc>
        <w:tc>
          <w:tcPr>
            <w:tcW w:w="4988" w:type="dxa"/>
            <w:vAlign w:val="center"/>
          </w:tcPr>
          <w:p w:rsidR="007945F7" w:rsidRDefault="00EE4E31" w:rsidP="00EE4E31">
            <w:pPr>
              <w:rPr>
                <w:szCs w:val="18"/>
              </w:rPr>
            </w:pPr>
            <w:r>
              <w:rPr>
                <w:szCs w:val="18"/>
              </w:rPr>
              <w:t>Eczacı Funda YAŞAR</w:t>
            </w:r>
            <w:bookmarkStart w:id="0" w:name="_GoBack"/>
            <w:bookmarkEnd w:id="0"/>
            <w:r w:rsidR="007945F7">
              <w:rPr>
                <w:szCs w:val="18"/>
              </w:rPr>
              <w:t xml:space="preserve"> (</w:t>
            </w:r>
            <w:proofErr w:type="spellStart"/>
            <w:r w:rsidR="007945F7">
              <w:rPr>
                <w:szCs w:val="18"/>
              </w:rPr>
              <w:t>Sekreterya</w:t>
            </w:r>
            <w:proofErr w:type="spellEnd"/>
            <w:r w:rsidR="007945F7">
              <w:rPr>
                <w:szCs w:val="18"/>
              </w:rPr>
              <w:t>)</w:t>
            </w:r>
          </w:p>
        </w:tc>
      </w:tr>
      <w:tr w:rsidR="007945F7" w:rsidTr="007945F7">
        <w:trPr>
          <w:trHeight w:val="576"/>
        </w:trPr>
        <w:tc>
          <w:tcPr>
            <w:tcW w:w="5303" w:type="dxa"/>
            <w:vAlign w:val="center"/>
          </w:tcPr>
          <w:p w:rsidR="007945F7" w:rsidRPr="003534A6" w:rsidRDefault="007945F7" w:rsidP="007945F7">
            <w:pPr>
              <w:pStyle w:val="GvdeMetni"/>
              <w:tabs>
                <w:tab w:val="left" w:pos="1260"/>
              </w:tabs>
              <w:rPr>
                <w:sz w:val="24"/>
                <w:szCs w:val="24"/>
              </w:rPr>
            </w:pPr>
            <w:r w:rsidRPr="003534A6">
              <w:rPr>
                <w:sz w:val="24"/>
                <w:szCs w:val="24"/>
              </w:rPr>
              <w:t>Enfeksiyon Kontrol Hemşiresi</w:t>
            </w:r>
          </w:p>
        </w:tc>
        <w:tc>
          <w:tcPr>
            <w:tcW w:w="4988" w:type="dxa"/>
            <w:vAlign w:val="center"/>
          </w:tcPr>
          <w:p w:rsidR="007945F7" w:rsidRDefault="007945F7" w:rsidP="007945F7">
            <w:pPr>
              <w:rPr>
                <w:szCs w:val="18"/>
              </w:rPr>
            </w:pPr>
            <w:r>
              <w:rPr>
                <w:szCs w:val="18"/>
              </w:rPr>
              <w:t>Hüsniye ÇELEBİ YEŞEREN</w:t>
            </w:r>
          </w:p>
        </w:tc>
      </w:tr>
      <w:tr w:rsidR="007945F7" w:rsidTr="007945F7">
        <w:trPr>
          <w:trHeight w:val="407"/>
        </w:trPr>
        <w:tc>
          <w:tcPr>
            <w:tcW w:w="5303" w:type="dxa"/>
            <w:vAlign w:val="center"/>
          </w:tcPr>
          <w:p w:rsidR="007945F7" w:rsidRPr="003534A6" w:rsidRDefault="007945F7" w:rsidP="007945F7">
            <w:pPr>
              <w:pStyle w:val="GvdeMetni"/>
              <w:tabs>
                <w:tab w:val="left" w:pos="1260"/>
              </w:tabs>
              <w:rPr>
                <w:sz w:val="24"/>
                <w:szCs w:val="24"/>
              </w:rPr>
            </w:pPr>
            <w:r w:rsidRPr="003534A6">
              <w:rPr>
                <w:sz w:val="24"/>
                <w:szCs w:val="24"/>
              </w:rPr>
              <w:t xml:space="preserve">Kalite </w:t>
            </w:r>
            <w:r>
              <w:rPr>
                <w:sz w:val="24"/>
                <w:szCs w:val="24"/>
              </w:rPr>
              <w:t>Yönetim Direktörü</w:t>
            </w:r>
          </w:p>
        </w:tc>
        <w:tc>
          <w:tcPr>
            <w:tcW w:w="4988" w:type="dxa"/>
            <w:vAlign w:val="center"/>
          </w:tcPr>
          <w:p w:rsidR="007945F7" w:rsidRDefault="007945F7" w:rsidP="007945F7">
            <w:pPr>
              <w:rPr>
                <w:szCs w:val="18"/>
              </w:rPr>
            </w:pPr>
            <w:r>
              <w:rPr>
                <w:szCs w:val="18"/>
              </w:rPr>
              <w:t>Aslı CÜRMEN</w:t>
            </w:r>
          </w:p>
        </w:tc>
      </w:tr>
      <w:tr w:rsidR="007945F7" w:rsidTr="00794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5"/>
        </w:trPr>
        <w:tc>
          <w:tcPr>
            <w:tcW w:w="10291" w:type="dxa"/>
            <w:gridSpan w:val="2"/>
            <w:vAlign w:val="center"/>
          </w:tcPr>
          <w:p w:rsidR="007945F7" w:rsidRPr="005C455A" w:rsidRDefault="007945F7" w:rsidP="007945F7">
            <w:pPr>
              <w:tabs>
                <w:tab w:val="left" w:pos="567"/>
              </w:tabs>
              <w:spacing w:line="238" w:lineRule="exact"/>
              <w:jc w:val="center"/>
              <w:rPr>
                <w:szCs w:val="24"/>
              </w:rPr>
            </w:pPr>
            <w:r>
              <w:rPr>
                <w:rFonts w:cs="Calibri"/>
                <w:b/>
                <w:sz w:val="24"/>
                <w:szCs w:val="20"/>
              </w:rPr>
              <w:t>ANTİBİYOTİK KONTROL EKİBİNİN SORUMLULUKLARI</w:t>
            </w:r>
          </w:p>
        </w:tc>
      </w:tr>
      <w:tr w:rsidR="007945F7" w:rsidTr="00794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83"/>
        </w:trPr>
        <w:tc>
          <w:tcPr>
            <w:tcW w:w="10291" w:type="dxa"/>
            <w:gridSpan w:val="2"/>
          </w:tcPr>
          <w:p w:rsidR="007945F7" w:rsidRPr="006472E1" w:rsidRDefault="007945F7" w:rsidP="007945F7">
            <w:pPr>
              <w:pStyle w:val="ListeParagraf"/>
              <w:numPr>
                <w:ilvl w:val="0"/>
                <w:numId w:val="4"/>
              </w:numPr>
              <w:tabs>
                <w:tab w:val="left" w:pos="1260"/>
              </w:tabs>
              <w:suppressAutoHyphens/>
              <w:jc w:val="both"/>
              <w:rPr>
                <w:sz w:val="24"/>
                <w:szCs w:val="24"/>
              </w:rPr>
            </w:pPr>
            <w:r w:rsidRPr="006472E1">
              <w:rPr>
                <w:sz w:val="24"/>
                <w:szCs w:val="24"/>
              </w:rPr>
              <w:t xml:space="preserve">Ulusal ve uluslararası kılavuzlar ışığında, </w:t>
            </w:r>
            <w:proofErr w:type="gramStart"/>
            <w:r w:rsidRPr="006472E1">
              <w:rPr>
                <w:sz w:val="24"/>
                <w:szCs w:val="24"/>
              </w:rPr>
              <w:t>lokal</w:t>
            </w:r>
            <w:proofErr w:type="gramEnd"/>
            <w:r w:rsidRPr="006472E1">
              <w:rPr>
                <w:sz w:val="24"/>
                <w:szCs w:val="24"/>
              </w:rPr>
              <w:t xml:space="preserve"> direnç verileri de göz önüne alınarak antibiyotik kullanım politikalarını belirler, ilgili prosedür ve rehberleri oluşturur ve günceller, </w:t>
            </w:r>
          </w:p>
        </w:tc>
      </w:tr>
      <w:tr w:rsidR="007945F7" w:rsidTr="00794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10291" w:type="dxa"/>
            <w:gridSpan w:val="2"/>
          </w:tcPr>
          <w:p w:rsidR="007945F7" w:rsidRPr="001B6EF5" w:rsidRDefault="007945F7" w:rsidP="007945F7">
            <w:pPr>
              <w:tabs>
                <w:tab w:val="left" w:pos="1260"/>
              </w:tabs>
              <w:suppressAutoHyphens/>
              <w:jc w:val="both"/>
              <w:rPr>
                <w:sz w:val="24"/>
                <w:szCs w:val="24"/>
              </w:rPr>
            </w:pPr>
            <w:r w:rsidRPr="001B6EF5">
              <w:rPr>
                <w:sz w:val="24"/>
                <w:szCs w:val="24"/>
              </w:rPr>
              <w:t xml:space="preserve"> </w:t>
            </w:r>
            <w:r w:rsidRPr="006472E1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1B6EF5">
              <w:rPr>
                <w:sz w:val="24"/>
                <w:szCs w:val="24"/>
              </w:rPr>
              <w:t>Hastane eczanesinde bulundurulacak antibiyotiklerin çeşit ve miktarları ile ilgili görüş ve önerilerini eczane yönetimine bildirir,</w:t>
            </w:r>
          </w:p>
        </w:tc>
      </w:tr>
      <w:tr w:rsidR="007945F7" w:rsidTr="00794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10291" w:type="dxa"/>
            <w:gridSpan w:val="2"/>
          </w:tcPr>
          <w:p w:rsidR="007945F7" w:rsidRPr="006472E1" w:rsidRDefault="007945F7" w:rsidP="007945F7">
            <w:pPr>
              <w:pStyle w:val="ListeParagraf"/>
              <w:numPr>
                <w:ilvl w:val="0"/>
                <w:numId w:val="4"/>
              </w:numPr>
              <w:tabs>
                <w:tab w:val="left" w:pos="1260"/>
              </w:tabs>
              <w:suppressAutoHyphens/>
              <w:jc w:val="both"/>
              <w:rPr>
                <w:sz w:val="24"/>
                <w:szCs w:val="24"/>
              </w:rPr>
            </w:pPr>
            <w:r w:rsidRPr="006472E1">
              <w:rPr>
                <w:sz w:val="24"/>
                <w:szCs w:val="24"/>
              </w:rPr>
              <w:t xml:space="preserve">Yeni çıkan </w:t>
            </w:r>
            <w:proofErr w:type="spellStart"/>
            <w:r w:rsidRPr="006472E1">
              <w:rPr>
                <w:sz w:val="24"/>
                <w:szCs w:val="24"/>
              </w:rPr>
              <w:t>antimikrobiyallerin</w:t>
            </w:r>
            <w:proofErr w:type="spellEnd"/>
            <w:r w:rsidRPr="006472E1">
              <w:rPr>
                <w:sz w:val="24"/>
                <w:szCs w:val="24"/>
              </w:rPr>
              <w:t xml:space="preserve"> hastaneye temini konusunda eczane yönetimine görüş bildirir,</w:t>
            </w:r>
          </w:p>
        </w:tc>
      </w:tr>
      <w:tr w:rsidR="007945F7" w:rsidTr="00794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10291" w:type="dxa"/>
            <w:gridSpan w:val="2"/>
          </w:tcPr>
          <w:p w:rsidR="007945F7" w:rsidRPr="006472E1" w:rsidRDefault="007945F7" w:rsidP="007945F7">
            <w:pPr>
              <w:pStyle w:val="ListeParagraf"/>
              <w:numPr>
                <w:ilvl w:val="0"/>
                <w:numId w:val="4"/>
              </w:numPr>
              <w:tabs>
                <w:tab w:val="left" w:pos="1260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6472E1">
              <w:rPr>
                <w:sz w:val="24"/>
                <w:szCs w:val="24"/>
              </w:rPr>
              <w:t>Antibiyogram</w:t>
            </w:r>
            <w:proofErr w:type="spellEnd"/>
            <w:r w:rsidRPr="006472E1">
              <w:rPr>
                <w:sz w:val="24"/>
                <w:szCs w:val="24"/>
              </w:rPr>
              <w:t xml:space="preserve"> sonuçlarının “Kısıtlı antibiyotik duyarlılık testi raporlama sistemi” ile bildiriminin isleyişini yazılı bir düzenleme ile tanımlar; hangi </w:t>
            </w:r>
            <w:proofErr w:type="spellStart"/>
            <w:r w:rsidRPr="006472E1">
              <w:rPr>
                <w:sz w:val="24"/>
                <w:szCs w:val="24"/>
              </w:rPr>
              <w:t>antimikrobik</w:t>
            </w:r>
            <w:proofErr w:type="spellEnd"/>
            <w:r w:rsidRPr="006472E1">
              <w:rPr>
                <w:sz w:val="24"/>
                <w:szCs w:val="24"/>
              </w:rPr>
              <w:t xml:space="preserve"> ilaçlara uygulanacağı, ilgili bilgilere kimlerin ulaşabileceği ve hangi koşullarda paylaşılabileceğini belirler,</w:t>
            </w:r>
          </w:p>
        </w:tc>
      </w:tr>
      <w:tr w:rsidR="007945F7" w:rsidTr="00794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6"/>
        </w:trPr>
        <w:tc>
          <w:tcPr>
            <w:tcW w:w="10291" w:type="dxa"/>
            <w:gridSpan w:val="2"/>
          </w:tcPr>
          <w:p w:rsidR="007945F7" w:rsidRPr="006472E1" w:rsidRDefault="007945F7" w:rsidP="007945F7">
            <w:pPr>
              <w:pStyle w:val="ListeParagraf"/>
              <w:numPr>
                <w:ilvl w:val="0"/>
                <w:numId w:val="4"/>
              </w:numPr>
              <w:tabs>
                <w:tab w:val="left" w:pos="1260"/>
              </w:tabs>
              <w:suppressAutoHyphens/>
              <w:jc w:val="both"/>
              <w:rPr>
                <w:sz w:val="24"/>
                <w:szCs w:val="24"/>
              </w:rPr>
            </w:pPr>
            <w:r w:rsidRPr="006472E1">
              <w:rPr>
                <w:sz w:val="24"/>
                <w:szCs w:val="24"/>
              </w:rPr>
              <w:t xml:space="preserve">Hastanede kullanılan antibiyotiklerin üç aylık ve yıllık tüketimini </w:t>
            </w:r>
            <w:proofErr w:type="spellStart"/>
            <w:proofErr w:type="gramStart"/>
            <w:r w:rsidRPr="006472E1">
              <w:rPr>
                <w:sz w:val="24"/>
                <w:szCs w:val="24"/>
              </w:rPr>
              <w:t>izler,raporları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hastane yönetimine ve </w:t>
            </w:r>
            <w:proofErr w:type="spellStart"/>
            <w:r>
              <w:rPr>
                <w:sz w:val="24"/>
                <w:szCs w:val="24"/>
              </w:rPr>
              <w:t>sunar.</w:t>
            </w:r>
            <w:r w:rsidRPr="006472E1">
              <w:rPr>
                <w:sz w:val="24"/>
                <w:szCs w:val="24"/>
              </w:rPr>
              <w:t>Hastanede</w:t>
            </w:r>
            <w:proofErr w:type="spellEnd"/>
            <w:r w:rsidRPr="006472E1">
              <w:rPr>
                <w:sz w:val="24"/>
                <w:szCs w:val="24"/>
              </w:rPr>
              <w:t xml:space="preserve"> cerrahi </w:t>
            </w:r>
            <w:proofErr w:type="spellStart"/>
            <w:r w:rsidRPr="006472E1">
              <w:rPr>
                <w:sz w:val="24"/>
                <w:szCs w:val="24"/>
              </w:rPr>
              <w:t>profilakside</w:t>
            </w:r>
            <w:proofErr w:type="spellEnd"/>
            <w:r w:rsidRPr="006472E1">
              <w:rPr>
                <w:sz w:val="24"/>
                <w:szCs w:val="24"/>
              </w:rPr>
              <w:t xml:space="preserve"> kullanılan antibiyotiklerin üç aylık ve yıllık tüketimini izler, “Cerrahi </w:t>
            </w:r>
            <w:proofErr w:type="spellStart"/>
            <w:r w:rsidRPr="006472E1">
              <w:rPr>
                <w:sz w:val="24"/>
                <w:szCs w:val="24"/>
              </w:rPr>
              <w:t>profilakside</w:t>
            </w:r>
            <w:proofErr w:type="spellEnd"/>
            <w:r w:rsidRPr="006472E1">
              <w:rPr>
                <w:sz w:val="24"/>
                <w:szCs w:val="24"/>
              </w:rPr>
              <w:t xml:space="preserve"> antibiyotiklerin doğru kullanım oranı indikatörü” ile ilgili çalışmaları yürütür ve raporları hastane yönetimine ve ilgili kliniklere sunar.</w:t>
            </w:r>
          </w:p>
        </w:tc>
      </w:tr>
      <w:tr w:rsidR="007945F7" w:rsidTr="00794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10291" w:type="dxa"/>
            <w:gridSpan w:val="2"/>
          </w:tcPr>
          <w:p w:rsidR="007945F7" w:rsidRPr="006472E1" w:rsidRDefault="007945F7" w:rsidP="007945F7">
            <w:pPr>
              <w:pStyle w:val="ListeParagraf"/>
              <w:numPr>
                <w:ilvl w:val="0"/>
                <w:numId w:val="4"/>
              </w:numPr>
              <w:tabs>
                <w:tab w:val="left" w:pos="1260"/>
              </w:tabs>
              <w:suppressAutoHyphens/>
              <w:jc w:val="both"/>
              <w:rPr>
                <w:sz w:val="24"/>
                <w:szCs w:val="24"/>
              </w:rPr>
            </w:pPr>
            <w:r w:rsidRPr="006472E1">
              <w:rPr>
                <w:sz w:val="24"/>
                <w:szCs w:val="24"/>
              </w:rPr>
              <w:t xml:space="preserve">Antibiyotik tedavi ya da </w:t>
            </w:r>
            <w:proofErr w:type="spellStart"/>
            <w:r w:rsidRPr="006472E1">
              <w:rPr>
                <w:sz w:val="24"/>
                <w:szCs w:val="24"/>
              </w:rPr>
              <w:t>proflaksisine</w:t>
            </w:r>
            <w:proofErr w:type="spellEnd"/>
            <w:r w:rsidRPr="006472E1">
              <w:rPr>
                <w:sz w:val="24"/>
                <w:szCs w:val="24"/>
              </w:rPr>
              <w:t xml:space="preserve"> yönelik olarak gereğinde nokta </w:t>
            </w:r>
            <w:proofErr w:type="spellStart"/>
            <w:r w:rsidRPr="006472E1">
              <w:rPr>
                <w:sz w:val="24"/>
                <w:szCs w:val="24"/>
              </w:rPr>
              <w:t>prevelans</w:t>
            </w:r>
            <w:proofErr w:type="spellEnd"/>
            <w:r w:rsidRPr="006472E1">
              <w:rPr>
                <w:sz w:val="24"/>
                <w:szCs w:val="24"/>
              </w:rPr>
              <w:t xml:space="preserve"> çalışması planlar ve uygular. </w:t>
            </w:r>
          </w:p>
        </w:tc>
      </w:tr>
    </w:tbl>
    <w:p w:rsidR="00106DA6" w:rsidRDefault="00106DA6" w:rsidP="005C455A">
      <w:pPr>
        <w:rPr>
          <w:szCs w:val="18"/>
        </w:rPr>
      </w:pPr>
    </w:p>
    <w:p w:rsidR="00106DA6" w:rsidRDefault="00106DA6" w:rsidP="00106DA6">
      <w:pPr>
        <w:rPr>
          <w:szCs w:val="18"/>
        </w:rPr>
      </w:pPr>
    </w:p>
    <w:p w:rsidR="00106DA6" w:rsidRPr="00106DA6" w:rsidRDefault="00106DA6" w:rsidP="00106DA6">
      <w:pPr>
        <w:tabs>
          <w:tab w:val="left" w:pos="1170"/>
        </w:tabs>
        <w:rPr>
          <w:szCs w:val="18"/>
        </w:rPr>
      </w:pPr>
      <w:r>
        <w:rPr>
          <w:szCs w:val="18"/>
        </w:rPr>
        <w:tab/>
      </w:r>
    </w:p>
    <w:tbl>
      <w:tblPr>
        <w:tblStyle w:val="DefaultTable"/>
        <w:tblpPr w:leftFromText="141" w:rightFromText="141" w:vertAnchor="text" w:horzAnchor="margin" w:tblpY="334"/>
        <w:tblOverlap w:val="never"/>
        <w:tblW w:w="10052" w:type="dxa"/>
        <w:tblInd w:w="0" w:type="dxa"/>
        <w:tblLook w:val="04A0" w:firstRow="1" w:lastRow="0" w:firstColumn="1" w:lastColumn="0" w:noHBand="0" w:noVBand="1"/>
      </w:tblPr>
      <w:tblGrid>
        <w:gridCol w:w="3327"/>
        <w:gridCol w:w="3315"/>
        <w:gridCol w:w="3410"/>
      </w:tblGrid>
      <w:tr w:rsidR="00106DA6" w:rsidTr="00C35F17">
        <w:trPr>
          <w:trHeight w:hRule="exact" w:val="582"/>
        </w:trPr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DA6" w:rsidRDefault="00106DA6" w:rsidP="00C35F17">
            <w:pPr>
              <w:pStyle w:val="AralkYok"/>
              <w:jc w:val="center"/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HAZIRLAYAN</w:t>
            </w:r>
          </w:p>
          <w:p w:rsidR="00C35F17" w:rsidRDefault="00C35F17" w:rsidP="00C35F17">
            <w:pPr>
              <w:pStyle w:val="AralkYok"/>
              <w:jc w:val="center"/>
              <w:rPr>
                <w:rFonts w:eastAsia="Calibri"/>
                <w:lang w:eastAsia="tr-TR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BİRİM SORUMLUSU</w:t>
            </w:r>
          </w:p>
          <w:p w:rsidR="00106DA6" w:rsidRDefault="00106DA6" w:rsidP="00C35F17">
            <w:pPr>
              <w:pStyle w:val="AralkYok"/>
              <w:jc w:val="center"/>
              <w:rPr>
                <w:rFonts w:eastAsia="Calibri"/>
              </w:rPr>
            </w:pPr>
          </w:p>
          <w:p w:rsidR="00106DA6" w:rsidRDefault="00106DA6" w:rsidP="00C35F17">
            <w:pPr>
              <w:pStyle w:val="AralkYok"/>
              <w:jc w:val="center"/>
              <w:rPr>
                <w:rFonts w:eastAsia="Calibri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DA6" w:rsidRDefault="00106DA6" w:rsidP="00C35F17">
            <w:pPr>
              <w:pStyle w:val="AralkYok"/>
              <w:jc w:val="center"/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KONTROL EDEN</w:t>
            </w:r>
          </w:p>
          <w:p w:rsidR="00C35F17" w:rsidRDefault="00C35F17" w:rsidP="00C35F17">
            <w:pPr>
              <w:pStyle w:val="AralkYok"/>
              <w:jc w:val="center"/>
              <w:rPr>
                <w:rFonts w:eastAsia="Calibri"/>
                <w:lang w:eastAsia="tr-TR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KALİTE YÖNETİM DİREKTÖRÜ</w:t>
            </w:r>
          </w:p>
          <w:p w:rsidR="00106DA6" w:rsidRDefault="00106DA6" w:rsidP="00C35F17">
            <w:pPr>
              <w:pStyle w:val="AralkYok"/>
              <w:jc w:val="center"/>
              <w:rPr>
                <w:rFonts w:eastAsia="Calibri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6DA6" w:rsidRDefault="00106DA6" w:rsidP="00C35F17">
            <w:pPr>
              <w:pStyle w:val="AralkYok"/>
              <w:jc w:val="center"/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ONAY</w:t>
            </w:r>
          </w:p>
          <w:p w:rsidR="00C35F17" w:rsidRDefault="00C35F17" w:rsidP="00C35F17">
            <w:pPr>
              <w:pStyle w:val="AralkYok"/>
              <w:jc w:val="center"/>
              <w:rPr>
                <w:rFonts w:eastAsia="Calibri"/>
                <w:lang w:eastAsia="tr-TR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BAŞHEKİM</w:t>
            </w:r>
          </w:p>
          <w:p w:rsidR="00106DA6" w:rsidRDefault="00106DA6" w:rsidP="00C35F17">
            <w:pPr>
              <w:pStyle w:val="AralkYok"/>
              <w:jc w:val="center"/>
              <w:rPr>
                <w:rFonts w:eastAsia="Calibri"/>
              </w:rPr>
            </w:pPr>
          </w:p>
        </w:tc>
      </w:tr>
      <w:tr w:rsidR="00106DA6" w:rsidTr="00887D07">
        <w:trPr>
          <w:trHeight w:hRule="exact" w:val="455"/>
        </w:trPr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6DA6" w:rsidRDefault="00106DA6" w:rsidP="00887D07">
            <w:pPr>
              <w:pStyle w:val="paraattribute4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6DA6" w:rsidRDefault="00106DA6" w:rsidP="00887D07">
            <w:pPr>
              <w:pStyle w:val="paraattribute4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6DA6" w:rsidRDefault="00106DA6" w:rsidP="00887D07">
            <w:pPr>
              <w:pStyle w:val="paraattribute4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</w:tbl>
    <w:p w:rsidR="00F912B8" w:rsidRPr="00106DA6" w:rsidRDefault="00F912B8" w:rsidP="00106DA6">
      <w:pPr>
        <w:tabs>
          <w:tab w:val="left" w:pos="1170"/>
        </w:tabs>
        <w:rPr>
          <w:szCs w:val="18"/>
        </w:rPr>
      </w:pPr>
    </w:p>
    <w:sectPr w:rsidR="00F912B8" w:rsidRPr="00106DA6" w:rsidSect="005C455A">
      <w:headerReference w:type="default" r:id="rId8"/>
      <w:pgSz w:w="11906" w:h="16838"/>
      <w:pgMar w:top="1417" w:right="1417" w:bottom="851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257" w:rsidRDefault="00A34257" w:rsidP="00BE28A5">
      <w:pPr>
        <w:spacing w:after="0" w:line="240" w:lineRule="auto"/>
      </w:pPr>
      <w:r>
        <w:separator/>
      </w:r>
    </w:p>
  </w:endnote>
  <w:endnote w:type="continuationSeparator" w:id="0">
    <w:p w:rsidR="00A34257" w:rsidRDefault="00A34257" w:rsidP="00BE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257" w:rsidRDefault="00A34257" w:rsidP="00BE28A5">
      <w:pPr>
        <w:spacing w:after="0" w:line="240" w:lineRule="auto"/>
      </w:pPr>
      <w:r>
        <w:separator/>
      </w:r>
    </w:p>
  </w:footnote>
  <w:footnote w:type="continuationSeparator" w:id="0">
    <w:p w:rsidR="00A34257" w:rsidRDefault="00A34257" w:rsidP="00BE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bottomFromText="200" w:vertAnchor="text" w:horzAnchor="margin" w:tblpXSpec="center" w:tblpY="-32"/>
      <w:tblW w:w="103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46"/>
      <w:gridCol w:w="2315"/>
      <w:gridCol w:w="2435"/>
      <w:gridCol w:w="1999"/>
      <w:gridCol w:w="1602"/>
    </w:tblGrid>
    <w:tr w:rsidR="005C455A" w:rsidTr="00F03858">
      <w:trPr>
        <w:trHeight w:val="850"/>
      </w:trPr>
      <w:tc>
        <w:tcPr>
          <w:tcW w:w="204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hideMark/>
        </w:tcPr>
        <w:p w:rsidR="005C455A" w:rsidRDefault="00C35F17">
          <w:pPr>
            <w:pStyle w:val="stbilgi"/>
            <w:spacing w:line="276" w:lineRule="auto"/>
            <w:rPr>
              <w:rFonts w:cstheme="minorHAnsi"/>
              <w:sz w:val="18"/>
              <w:szCs w:val="18"/>
              <w:lang w:eastAsia="en-US"/>
            </w:rPr>
          </w:pPr>
          <w:r w:rsidRPr="00C35F17">
            <w:rPr>
              <w:rFonts w:cstheme="minorHAnsi"/>
              <w:noProof/>
              <w:sz w:val="18"/>
              <w:szCs w:val="18"/>
            </w:rPr>
            <w:drawing>
              <wp:inline distT="0" distB="0" distL="0" distR="0">
                <wp:extent cx="1120189" cy="704850"/>
                <wp:effectExtent l="0" t="0" r="0" b="0"/>
                <wp:docPr id="7" name="Resim 1" descr="C:\Users\LENOVO\AppData\Local\Temp\Rar$DIa0.975\ARMA LOGO TÜRKÇ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AppData\Local\Temp\Rar$DIa0.975\ARMA LOGO TÜRKÇ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312" cy="7087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1" w:type="dxa"/>
          <w:gridSpan w:val="4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03858" w:rsidRDefault="00F03858" w:rsidP="00F03858">
          <w:pPr>
            <w:pStyle w:val="AralkYok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SAMSUN İL SAĞLIK MÜDÜRLÜĞÜ</w:t>
          </w:r>
        </w:p>
        <w:p w:rsidR="005C455A" w:rsidRDefault="00F03858" w:rsidP="00F03858">
          <w:pPr>
            <w:spacing w:after="0"/>
            <w:jc w:val="center"/>
            <w:rPr>
              <w:rFonts w:cstheme="minorHAnsi"/>
              <w:b/>
              <w:szCs w:val="18"/>
              <w:lang w:eastAsia="en-US"/>
            </w:rPr>
          </w:pPr>
          <w:r>
            <w:rPr>
              <w:rFonts w:ascii="Calibri" w:hAnsi="Calibri"/>
              <w:b/>
            </w:rPr>
            <w:t>HAVZA DEVLET HASTANESİ</w:t>
          </w:r>
        </w:p>
      </w:tc>
    </w:tr>
    <w:tr w:rsidR="005C455A" w:rsidTr="00D959A3">
      <w:trPr>
        <w:trHeight w:val="363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5C455A" w:rsidRDefault="005C455A">
          <w:pPr>
            <w:spacing w:after="0" w:line="240" w:lineRule="auto"/>
            <w:rPr>
              <w:rFonts w:cstheme="minorHAnsi"/>
              <w:sz w:val="18"/>
              <w:szCs w:val="18"/>
              <w:lang w:eastAsia="en-US"/>
            </w:rPr>
          </w:pPr>
        </w:p>
      </w:tc>
      <w:tc>
        <w:tcPr>
          <w:tcW w:w="8351" w:type="dxa"/>
          <w:gridSpan w:val="4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hideMark/>
        </w:tcPr>
        <w:p w:rsidR="005C455A" w:rsidRDefault="005C455A" w:rsidP="00122B63">
          <w:pPr>
            <w:pStyle w:val="stbilgi"/>
            <w:tabs>
              <w:tab w:val="left" w:pos="2235"/>
              <w:tab w:val="center" w:pos="4350"/>
            </w:tabs>
            <w:spacing w:line="276" w:lineRule="auto"/>
            <w:rPr>
              <w:rFonts w:cstheme="minorHAnsi"/>
              <w:b/>
              <w:sz w:val="24"/>
              <w:szCs w:val="18"/>
              <w:lang w:eastAsia="en-US"/>
            </w:rPr>
          </w:pPr>
          <w:r>
            <w:rPr>
              <w:rFonts w:cstheme="minorHAnsi"/>
              <w:b/>
              <w:sz w:val="24"/>
              <w:szCs w:val="16"/>
            </w:rPr>
            <w:tab/>
          </w:r>
          <w:r w:rsidR="00FF6ACF" w:rsidRPr="00FF6ACF">
            <w:rPr>
              <w:rFonts w:cs="Calibri"/>
              <w:b/>
              <w:sz w:val="24"/>
              <w:szCs w:val="20"/>
            </w:rPr>
            <w:t>ANTİBİYOTİK KULLANIMI KONTROL EKİBİ</w:t>
          </w:r>
        </w:p>
      </w:tc>
    </w:tr>
    <w:tr w:rsidR="005C455A" w:rsidTr="00D959A3">
      <w:trPr>
        <w:trHeight w:val="237"/>
      </w:trPr>
      <w:tc>
        <w:tcPr>
          <w:tcW w:w="20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hideMark/>
        </w:tcPr>
        <w:p w:rsidR="005C455A" w:rsidRPr="00F03858" w:rsidRDefault="005C455A">
          <w:pPr>
            <w:pStyle w:val="stbilgi"/>
            <w:spacing w:line="276" w:lineRule="auto"/>
            <w:rPr>
              <w:rFonts w:cstheme="minorHAnsi"/>
              <w:b/>
              <w:sz w:val="18"/>
              <w:szCs w:val="18"/>
              <w:lang w:eastAsia="en-US"/>
            </w:rPr>
          </w:pPr>
          <w:r w:rsidRPr="00F03858">
            <w:rPr>
              <w:rFonts w:cstheme="minorHAnsi"/>
              <w:b/>
              <w:sz w:val="18"/>
              <w:szCs w:val="18"/>
            </w:rPr>
            <w:t>KODU:</w:t>
          </w:r>
          <w:r w:rsidR="006472E1" w:rsidRPr="00F03858">
            <w:rPr>
              <w:rFonts w:cs="Calibri"/>
              <w:b/>
              <w:sz w:val="18"/>
              <w:szCs w:val="20"/>
            </w:rPr>
            <w:t xml:space="preserve"> </w:t>
          </w:r>
          <w:proofErr w:type="gramStart"/>
          <w:r w:rsidR="006472E1" w:rsidRPr="00F03858">
            <w:rPr>
              <w:rFonts w:cs="Calibri"/>
              <w:b/>
              <w:sz w:val="18"/>
              <w:szCs w:val="20"/>
            </w:rPr>
            <w:t>EN.YD</w:t>
          </w:r>
          <w:proofErr w:type="gramEnd"/>
          <w:r w:rsidR="006472E1" w:rsidRPr="00F03858">
            <w:rPr>
              <w:rFonts w:cs="Calibri"/>
              <w:b/>
              <w:sz w:val="18"/>
              <w:szCs w:val="20"/>
            </w:rPr>
            <w:t>.04</w:t>
          </w:r>
        </w:p>
      </w:tc>
      <w:tc>
        <w:tcPr>
          <w:tcW w:w="231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5C455A" w:rsidRPr="00F03858" w:rsidRDefault="005C455A">
          <w:pPr>
            <w:pStyle w:val="stbilgi"/>
            <w:spacing w:line="276" w:lineRule="auto"/>
            <w:rPr>
              <w:rFonts w:cstheme="minorHAnsi"/>
              <w:b/>
              <w:sz w:val="18"/>
              <w:szCs w:val="18"/>
              <w:lang w:eastAsia="en-US"/>
            </w:rPr>
          </w:pPr>
          <w:r w:rsidRPr="00F03858">
            <w:rPr>
              <w:rFonts w:cstheme="minorHAnsi"/>
              <w:b/>
              <w:sz w:val="18"/>
              <w:szCs w:val="18"/>
            </w:rPr>
            <w:t>YAYIN TARİHİ:</w:t>
          </w:r>
          <w:r w:rsidRPr="00F03858">
            <w:rPr>
              <w:rFonts w:cs="Calibri"/>
              <w:b/>
              <w:sz w:val="18"/>
              <w:szCs w:val="20"/>
            </w:rPr>
            <w:t xml:space="preserve"> 01.12.2015</w:t>
          </w:r>
        </w:p>
      </w:tc>
      <w:tc>
        <w:tcPr>
          <w:tcW w:w="24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5C455A" w:rsidRPr="00F03858" w:rsidRDefault="0020465F" w:rsidP="007945F7">
          <w:pPr>
            <w:pStyle w:val="stbilgi"/>
            <w:spacing w:line="276" w:lineRule="auto"/>
            <w:rPr>
              <w:rFonts w:cstheme="minorHAnsi"/>
              <w:b/>
              <w:sz w:val="18"/>
              <w:szCs w:val="18"/>
              <w:lang w:eastAsia="en-US"/>
            </w:rPr>
          </w:pPr>
          <w:r w:rsidRPr="00F03858">
            <w:rPr>
              <w:rFonts w:cstheme="minorHAnsi"/>
              <w:b/>
              <w:sz w:val="18"/>
              <w:szCs w:val="18"/>
            </w:rPr>
            <w:t>REVİZYON TARİHİ:</w:t>
          </w:r>
          <w:r w:rsidR="00EE4E31">
            <w:rPr>
              <w:rFonts w:cstheme="minorHAnsi"/>
              <w:b/>
              <w:sz w:val="18"/>
              <w:szCs w:val="18"/>
            </w:rPr>
            <w:t>02.08</w:t>
          </w:r>
          <w:r w:rsidR="007945F7">
            <w:rPr>
              <w:rFonts w:cstheme="minorHAnsi"/>
              <w:b/>
              <w:sz w:val="18"/>
              <w:szCs w:val="18"/>
            </w:rPr>
            <w:t>.2021</w:t>
          </w:r>
        </w:p>
      </w:tc>
      <w:tc>
        <w:tcPr>
          <w:tcW w:w="199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5C455A" w:rsidRPr="00F03858" w:rsidRDefault="00EE4E31">
          <w:pPr>
            <w:pStyle w:val="stbilgi"/>
            <w:spacing w:line="276" w:lineRule="auto"/>
            <w:rPr>
              <w:rFonts w:cstheme="minorHAnsi"/>
              <w:b/>
              <w:sz w:val="18"/>
              <w:szCs w:val="18"/>
              <w:lang w:eastAsia="en-US"/>
            </w:rPr>
          </w:pPr>
          <w:r>
            <w:rPr>
              <w:rFonts w:cstheme="minorHAnsi"/>
              <w:b/>
              <w:sz w:val="18"/>
              <w:szCs w:val="18"/>
            </w:rPr>
            <w:t>REVİZYON NO:06</w:t>
          </w:r>
        </w:p>
      </w:tc>
      <w:tc>
        <w:tcPr>
          <w:tcW w:w="160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hideMark/>
        </w:tcPr>
        <w:p w:rsidR="005C455A" w:rsidRPr="00F03858" w:rsidRDefault="005C455A">
          <w:pPr>
            <w:pStyle w:val="stbilgi"/>
            <w:spacing w:line="276" w:lineRule="auto"/>
            <w:rPr>
              <w:rFonts w:cstheme="minorHAnsi"/>
              <w:b/>
              <w:sz w:val="18"/>
              <w:szCs w:val="18"/>
              <w:lang w:eastAsia="en-US"/>
            </w:rPr>
          </w:pPr>
          <w:r w:rsidRPr="00F03858">
            <w:rPr>
              <w:rFonts w:cstheme="minorHAnsi"/>
              <w:b/>
              <w:sz w:val="18"/>
              <w:szCs w:val="18"/>
            </w:rPr>
            <w:t>SAYFA NO:1/1</w:t>
          </w:r>
        </w:p>
      </w:tc>
    </w:tr>
  </w:tbl>
  <w:p w:rsidR="005C455A" w:rsidRDefault="005C455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2E49"/>
    <w:multiLevelType w:val="hybridMultilevel"/>
    <w:tmpl w:val="38E62F02"/>
    <w:lvl w:ilvl="0" w:tplc="BC886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27727"/>
    <w:multiLevelType w:val="hybridMultilevel"/>
    <w:tmpl w:val="C56C7514"/>
    <w:lvl w:ilvl="0" w:tplc="041F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3FBF4D95"/>
    <w:multiLevelType w:val="hybridMultilevel"/>
    <w:tmpl w:val="942E3E58"/>
    <w:lvl w:ilvl="0" w:tplc="7736B2D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947497F"/>
    <w:multiLevelType w:val="hybridMultilevel"/>
    <w:tmpl w:val="9AA2A090"/>
    <w:lvl w:ilvl="0" w:tplc="041F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5F"/>
    <w:rsid w:val="00030A5B"/>
    <w:rsid w:val="00035665"/>
    <w:rsid w:val="00056CAA"/>
    <w:rsid w:val="000643DF"/>
    <w:rsid w:val="00072040"/>
    <w:rsid w:val="001042BD"/>
    <w:rsid w:val="00106DA6"/>
    <w:rsid w:val="00122B63"/>
    <w:rsid w:val="00124978"/>
    <w:rsid w:val="00180DB6"/>
    <w:rsid w:val="001C357D"/>
    <w:rsid w:val="0020465F"/>
    <w:rsid w:val="002606F1"/>
    <w:rsid w:val="0030168A"/>
    <w:rsid w:val="00314C2F"/>
    <w:rsid w:val="00397237"/>
    <w:rsid w:val="003B37D9"/>
    <w:rsid w:val="00432A8A"/>
    <w:rsid w:val="00453443"/>
    <w:rsid w:val="004844F2"/>
    <w:rsid w:val="004A3F0D"/>
    <w:rsid w:val="004E56F3"/>
    <w:rsid w:val="004F226C"/>
    <w:rsid w:val="00505627"/>
    <w:rsid w:val="005326D9"/>
    <w:rsid w:val="00586D73"/>
    <w:rsid w:val="00587F0F"/>
    <w:rsid w:val="005B2B6C"/>
    <w:rsid w:val="005C455A"/>
    <w:rsid w:val="00607D5F"/>
    <w:rsid w:val="00610346"/>
    <w:rsid w:val="00622C5F"/>
    <w:rsid w:val="006472E1"/>
    <w:rsid w:val="0065588F"/>
    <w:rsid w:val="006827B6"/>
    <w:rsid w:val="006C7A1A"/>
    <w:rsid w:val="006D2059"/>
    <w:rsid w:val="006D2788"/>
    <w:rsid w:val="0071080C"/>
    <w:rsid w:val="00720B0C"/>
    <w:rsid w:val="0073174C"/>
    <w:rsid w:val="00744047"/>
    <w:rsid w:val="007945F7"/>
    <w:rsid w:val="007C5A65"/>
    <w:rsid w:val="007F2F8A"/>
    <w:rsid w:val="00835A6C"/>
    <w:rsid w:val="00894D64"/>
    <w:rsid w:val="008F75C5"/>
    <w:rsid w:val="0090344D"/>
    <w:rsid w:val="0091172D"/>
    <w:rsid w:val="00941066"/>
    <w:rsid w:val="0098180B"/>
    <w:rsid w:val="00993E36"/>
    <w:rsid w:val="00995AC8"/>
    <w:rsid w:val="009D4CF1"/>
    <w:rsid w:val="009F5D48"/>
    <w:rsid w:val="00A34105"/>
    <w:rsid w:val="00A34257"/>
    <w:rsid w:val="00A468F0"/>
    <w:rsid w:val="00B00904"/>
    <w:rsid w:val="00B95B3A"/>
    <w:rsid w:val="00BE28A5"/>
    <w:rsid w:val="00C03668"/>
    <w:rsid w:val="00C35F17"/>
    <w:rsid w:val="00CB69E2"/>
    <w:rsid w:val="00CC2B24"/>
    <w:rsid w:val="00CC7D14"/>
    <w:rsid w:val="00D33BC4"/>
    <w:rsid w:val="00D41BE1"/>
    <w:rsid w:val="00D943D7"/>
    <w:rsid w:val="00D959A3"/>
    <w:rsid w:val="00DB3779"/>
    <w:rsid w:val="00DD766F"/>
    <w:rsid w:val="00E355A3"/>
    <w:rsid w:val="00E82D62"/>
    <w:rsid w:val="00ED00F5"/>
    <w:rsid w:val="00EE4E31"/>
    <w:rsid w:val="00F03858"/>
    <w:rsid w:val="00F34FCD"/>
    <w:rsid w:val="00F85F9E"/>
    <w:rsid w:val="00F912B8"/>
    <w:rsid w:val="00F94ABF"/>
    <w:rsid w:val="00FF1CC3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7D5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E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28A5"/>
  </w:style>
  <w:style w:type="paragraph" w:styleId="Altbilgi">
    <w:name w:val="footer"/>
    <w:basedOn w:val="Normal"/>
    <w:link w:val="AltbilgiChar"/>
    <w:uiPriority w:val="99"/>
    <w:unhideWhenUsed/>
    <w:rsid w:val="00BE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8A5"/>
  </w:style>
  <w:style w:type="paragraph" w:styleId="BalonMetni">
    <w:name w:val="Balloon Text"/>
    <w:basedOn w:val="Normal"/>
    <w:link w:val="BalonMetniChar"/>
    <w:uiPriority w:val="99"/>
    <w:semiHidden/>
    <w:unhideWhenUsed/>
    <w:rsid w:val="0012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97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C4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5C45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5C45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5C455A"/>
    <w:pPr>
      <w:ind w:left="720"/>
      <w:contextualSpacing/>
    </w:pPr>
  </w:style>
  <w:style w:type="paragraph" w:customStyle="1" w:styleId="paraattribute4">
    <w:name w:val="paraattribute4"/>
    <w:basedOn w:val="Normal"/>
    <w:rsid w:val="0010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21">
    <w:name w:val="charattribute21"/>
    <w:basedOn w:val="VarsaylanParagrafYazTipi"/>
    <w:rsid w:val="00106DA6"/>
  </w:style>
  <w:style w:type="table" w:customStyle="1" w:styleId="DefaultTable">
    <w:name w:val="Default Table"/>
    <w:rsid w:val="00106DA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7D5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E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28A5"/>
  </w:style>
  <w:style w:type="paragraph" w:styleId="Altbilgi">
    <w:name w:val="footer"/>
    <w:basedOn w:val="Normal"/>
    <w:link w:val="AltbilgiChar"/>
    <w:uiPriority w:val="99"/>
    <w:unhideWhenUsed/>
    <w:rsid w:val="00BE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8A5"/>
  </w:style>
  <w:style w:type="paragraph" w:styleId="BalonMetni">
    <w:name w:val="Balloon Text"/>
    <w:basedOn w:val="Normal"/>
    <w:link w:val="BalonMetniChar"/>
    <w:uiPriority w:val="99"/>
    <w:semiHidden/>
    <w:unhideWhenUsed/>
    <w:rsid w:val="0012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97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C4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5C45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5C45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5C455A"/>
    <w:pPr>
      <w:ind w:left="720"/>
      <w:contextualSpacing/>
    </w:pPr>
  </w:style>
  <w:style w:type="paragraph" w:customStyle="1" w:styleId="paraattribute4">
    <w:name w:val="paraattribute4"/>
    <w:basedOn w:val="Normal"/>
    <w:rsid w:val="0010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21">
    <w:name w:val="charattribute21"/>
    <w:basedOn w:val="VarsaylanParagrafYazTipi"/>
    <w:rsid w:val="00106DA6"/>
  </w:style>
  <w:style w:type="table" w:customStyle="1" w:styleId="DefaultTable">
    <w:name w:val="Default Table"/>
    <w:rsid w:val="00106DA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nizamettin</dc:creator>
  <cp:lastModifiedBy>admin</cp:lastModifiedBy>
  <cp:revision>5</cp:revision>
  <cp:lastPrinted>2016-05-02T10:17:00Z</cp:lastPrinted>
  <dcterms:created xsi:type="dcterms:W3CDTF">2021-06-17T11:37:00Z</dcterms:created>
  <dcterms:modified xsi:type="dcterms:W3CDTF">2021-10-11T09:48:00Z</dcterms:modified>
</cp:coreProperties>
</file>